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04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-391795</wp:posOffset>
            </wp:positionV>
            <wp:extent cx="3371215" cy="1268730"/>
            <wp:effectExtent l="19050" t="0" r="635" b="0"/>
            <wp:wrapNone/>
            <wp:docPr id="2" name="Obrázok 7" descr="logo RVR_podlhov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logo RVR_podlhovas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1B04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</w:p>
    <w:p w:rsidR="008C1B04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:rsidR="008C1B04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:rsidR="008C1B04" w:rsidRPr="00446ADE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</w:p>
    <w:p w:rsidR="008C1B04" w:rsidRPr="00446ADE" w:rsidRDefault="008C1B04" w:rsidP="008C1B0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446ADE">
        <w:rPr>
          <w:rFonts w:eastAsia="Times New Roman" w:cs="Times New Roman"/>
          <w:b/>
          <w:sz w:val="28"/>
          <w:szCs w:val="28"/>
          <w:lang w:eastAsia="sk-SK"/>
        </w:rPr>
        <w:t xml:space="preserve">Združenie európskych regulátorov diskutovalo o budúcnosti regulácie </w:t>
      </w:r>
      <w:proofErr w:type="spellStart"/>
      <w:r w:rsidRPr="00446ADE">
        <w:rPr>
          <w:rFonts w:eastAsia="Times New Roman" w:cs="Times New Roman"/>
          <w:b/>
          <w:sz w:val="28"/>
          <w:szCs w:val="28"/>
          <w:lang w:eastAsia="sk-SK"/>
        </w:rPr>
        <w:t>online</w:t>
      </w:r>
      <w:proofErr w:type="spellEnd"/>
      <w:r w:rsidRPr="00446ADE">
        <w:rPr>
          <w:rFonts w:eastAsia="Times New Roman" w:cs="Times New Roman"/>
          <w:b/>
          <w:sz w:val="28"/>
          <w:szCs w:val="28"/>
          <w:lang w:eastAsia="sk-SK"/>
        </w:rPr>
        <w:t xml:space="preserve"> obsahu aj o následkoch aktuálnej krízy</w:t>
      </w:r>
    </w:p>
    <w:p w:rsidR="008C1B04" w:rsidRDefault="008C1B04" w:rsidP="008C1B04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16"/>
          <w:lang w:eastAsia="sk-SK"/>
        </w:rPr>
      </w:pPr>
    </w:p>
    <w:p w:rsidR="008C1B04" w:rsidRDefault="008C1B04" w:rsidP="008C1B04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16"/>
          <w:lang w:eastAsia="sk-SK"/>
        </w:rPr>
      </w:pPr>
    </w:p>
    <w:p w:rsidR="008C1B04" w:rsidRDefault="008C1B04" w:rsidP="008C1B04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sk-SK"/>
        </w:rPr>
      </w:pPr>
      <w:r>
        <w:rPr>
          <w:rFonts w:eastAsia="Times New Roman" w:cs="Times New Roman"/>
          <w:i/>
          <w:sz w:val="16"/>
          <w:szCs w:val="16"/>
          <w:lang w:eastAsia="sk-SK"/>
        </w:rPr>
        <w:t>Bratislava, 8. 6. 2020</w:t>
      </w:r>
    </w:p>
    <w:p w:rsidR="008C1B04" w:rsidRDefault="008C1B04" w:rsidP="008C1B04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16"/>
          <w:lang w:eastAsia="sk-SK"/>
        </w:rPr>
      </w:pPr>
    </w:p>
    <w:p w:rsidR="008C1B04" w:rsidRDefault="008C1B04" w:rsidP="008C1B04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16"/>
          <w:lang w:eastAsia="sk-SK"/>
        </w:rPr>
      </w:pPr>
    </w:p>
    <w:p w:rsidR="008C1B04" w:rsidRDefault="008C1B04" w:rsidP="008C1B04">
      <w:pPr>
        <w:spacing w:after="0" w:line="240" w:lineRule="auto"/>
        <w:jc w:val="both"/>
        <w:rPr>
          <w:rStyle w:val="Zvraznenie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sk-SK"/>
        </w:rPr>
        <w:t xml:space="preserve">V poradí trináste plenárne zasadnutie skupiny Európskych regulačných orgánov ERGA </w:t>
      </w:r>
      <w:r>
        <w:rPr>
          <w:rStyle w:val="Zvraznenie"/>
          <w:rFonts w:cs="Times New Roman"/>
          <w:b/>
          <w:i w:val="0"/>
          <w:sz w:val="24"/>
          <w:szCs w:val="24"/>
        </w:rPr>
        <w:t>(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The</w:t>
      </w:r>
      <w:proofErr w:type="spellEnd"/>
      <w:r>
        <w:rPr>
          <w:rStyle w:val="Zvraznenie"/>
          <w:rFonts w:cs="Times New Roman"/>
          <w:b/>
          <w:i w:val="0"/>
          <w:sz w:val="24"/>
          <w:szCs w:val="24"/>
        </w:rPr>
        <w:t xml:space="preserve"> 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European</w:t>
      </w:r>
      <w:proofErr w:type="spellEnd"/>
      <w:r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Re</w:t>
      </w:r>
      <w:r w:rsidR="00446ADE">
        <w:rPr>
          <w:rStyle w:val="Zvraznenie"/>
          <w:rFonts w:cs="Times New Roman"/>
          <w:b/>
          <w:i w:val="0"/>
          <w:sz w:val="24"/>
          <w:szCs w:val="24"/>
        </w:rPr>
        <w:t>gulators</w:t>
      </w:r>
      <w:proofErr w:type="spellEnd"/>
      <w:r w:rsidR="00446ADE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 w:rsidR="00446ADE">
        <w:rPr>
          <w:rStyle w:val="Zvraznenie"/>
          <w:rFonts w:cs="Times New Roman"/>
          <w:b/>
          <w:i w:val="0"/>
          <w:sz w:val="24"/>
          <w:szCs w:val="24"/>
        </w:rPr>
        <w:t>Group</w:t>
      </w:r>
      <w:proofErr w:type="spellEnd"/>
      <w:r w:rsidR="00446ADE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 w:rsidR="00446ADE">
        <w:rPr>
          <w:rStyle w:val="Zvraznenie"/>
          <w:rFonts w:cs="Times New Roman"/>
          <w:b/>
          <w:i w:val="0"/>
          <w:sz w:val="24"/>
          <w:szCs w:val="24"/>
        </w:rPr>
        <w:t>for</w:t>
      </w:r>
      <w:proofErr w:type="spellEnd"/>
      <w:r w:rsidR="00446ADE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 w:rsidR="00446ADE">
        <w:rPr>
          <w:rStyle w:val="Zvraznenie"/>
          <w:rFonts w:cs="Times New Roman"/>
          <w:b/>
          <w:i w:val="0"/>
          <w:sz w:val="24"/>
          <w:szCs w:val="24"/>
        </w:rPr>
        <w:t>Audiovisual</w:t>
      </w:r>
      <w:proofErr w:type="spellEnd"/>
      <w:r w:rsidR="00446ADE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Media</w:t>
      </w:r>
      <w:proofErr w:type="spellEnd"/>
      <w:r w:rsidR="00446ADE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Services</w:t>
      </w:r>
      <w:proofErr w:type="spellEnd"/>
      <w:r>
        <w:rPr>
          <w:rStyle w:val="Zvraznenie"/>
          <w:rFonts w:cs="Times New Roman"/>
          <w:b/>
          <w:i w:val="0"/>
          <w:sz w:val="24"/>
          <w:szCs w:val="24"/>
        </w:rPr>
        <w:t>) sa tento raz vzhľadom na globálnu krízu spôsobenú šírením ochorenia COVID-19 uskutočnilo netradične</w:t>
      </w:r>
      <w:r w:rsidR="000C14B0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r>
        <w:rPr>
          <w:rStyle w:val="Zvraznenie"/>
          <w:rFonts w:cs="Times New Roman"/>
          <w:b/>
          <w:i w:val="0"/>
          <w:sz w:val="24"/>
          <w:szCs w:val="24"/>
        </w:rPr>
        <w:t xml:space="preserve">prostredníctvom videokonferencie dňa </w:t>
      </w:r>
      <w:r w:rsidR="000E7461"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r>
        <w:rPr>
          <w:rStyle w:val="Zvraznenie"/>
          <w:rFonts w:cs="Times New Roman"/>
          <w:b/>
          <w:i w:val="0"/>
          <w:sz w:val="24"/>
          <w:szCs w:val="24"/>
        </w:rPr>
        <w:t xml:space="preserve">4. júna 2020. Regulačné orgány diskutovali o ďalšej príležitosti prehĺbiť spoluprácu v oblasti regulácie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online</w:t>
      </w:r>
      <w:proofErr w:type="spellEnd"/>
      <w:r>
        <w:rPr>
          <w:rStyle w:val="Zvraznenie"/>
          <w:rFonts w:cs="Times New Roman"/>
          <w:b/>
          <w:i w:val="0"/>
          <w:sz w:val="24"/>
          <w:szCs w:val="24"/>
        </w:rPr>
        <w:t xml:space="preserve"> obsahu, v kontexte prijímania nových európskych pravidiel týkajúcich sa digitálnych služieb. V tejto súvislosti ERGA publikovala svoj prvý príspevo</w:t>
      </w:r>
      <w:r w:rsidR="007B5FDB">
        <w:rPr>
          <w:rStyle w:val="Zvraznenie"/>
          <w:rFonts w:cs="Times New Roman"/>
          <w:b/>
          <w:i w:val="0"/>
          <w:sz w:val="24"/>
          <w:szCs w:val="24"/>
        </w:rPr>
        <w:t>k k nadchádzajúcim diskusiám k N</w:t>
      </w:r>
      <w:r>
        <w:rPr>
          <w:rStyle w:val="Zvraznenie"/>
          <w:rFonts w:cs="Times New Roman"/>
          <w:b/>
          <w:i w:val="0"/>
          <w:sz w:val="24"/>
          <w:szCs w:val="24"/>
        </w:rPr>
        <w:t xml:space="preserve">ariadeniu o digitálnych službách. </w:t>
      </w:r>
      <w:proofErr w:type="spellStart"/>
      <w:r>
        <w:rPr>
          <w:rStyle w:val="Zvraznenie"/>
          <w:rFonts w:cs="Times New Roman"/>
          <w:b/>
          <w:i w:val="0"/>
          <w:sz w:val="24"/>
          <w:szCs w:val="24"/>
        </w:rPr>
        <w:t>Regulátori</w:t>
      </w:r>
      <w:proofErr w:type="spellEnd"/>
      <w:r>
        <w:rPr>
          <w:rStyle w:val="Zvraznenie"/>
          <w:rFonts w:cs="Times New Roman"/>
          <w:b/>
          <w:i w:val="0"/>
          <w:sz w:val="24"/>
          <w:szCs w:val="24"/>
        </w:rPr>
        <w:t xml:space="preserve"> tiež spoločne rozoberali dopady krízy na mediálne subjekty a  plánovali aktivity na rok 2021. </w:t>
      </w:r>
    </w:p>
    <w:p w:rsidR="008C1B04" w:rsidRDefault="008C1B04" w:rsidP="008C1B04">
      <w:pPr>
        <w:spacing w:after="0" w:line="240" w:lineRule="auto"/>
        <w:jc w:val="both"/>
        <w:rPr>
          <w:rStyle w:val="Zvraznenie"/>
          <w:rFonts w:cs="Times New Roman"/>
          <w:b/>
          <w:i w:val="0"/>
          <w:sz w:val="24"/>
          <w:szCs w:val="24"/>
        </w:rPr>
      </w:pPr>
    </w:p>
    <w:p w:rsidR="008C1B04" w:rsidRDefault="008C1B04" w:rsidP="008C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FF0000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Regulačné orgány združené v ERGA počas plenárneho zasadnutia diskutovali o budúcnosti regulačného rámca EÚ pre médiá v digitálnom prostredí, vzhľadom na prebiehajúce diskusie o prijatí nových pravidiel pre digitálne služby.</w:t>
      </w:r>
    </w:p>
    <w:p w:rsidR="008C1B04" w:rsidRDefault="008C1B04" w:rsidP="008C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 tohto dôvodu ERGA prijala a zverejnila </w:t>
      </w:r>
      <w:r w:rsidRPr="007E6260">
        <w:rPr>
          <w:rStyle w:val="Zvraznenie"/>
          <w:rFonts w:cs="Times New Roman"/>
          <w:i w:val="0"/>
          <w:sz w:val="24"/>
          <w:szCs w:val="24"/>
        </w:rPr>
        <w:t>svoj prvý</w:t>
      </w:r>
      <w:r>
        <w:rPr>
          <w:rStyle w:val="Zvraznenie"/>
          <w:rFonts w:cs="Times New Roman"/>
          <w:b/>
          <w:i w:val="0"/>
          <w:sz w:val="24"/>
          <w:szCs w:val="24"/>
        </w:rPr>
        <w:t xml:space="preserve"> </w:t>
      </w:r>
      <w:r w:rsidR="00DD02B6">
        <w:rPr>
          <w:rStyle w:val="Zvraznenie"/>
          <w:rFonts w:cs="Times New Roman"/>
          <w:b/>
          <w:i w:val="0"/>
          <w:sz w:val="24"/>
          <w:szCs w:val="24"/>
        </w:rPr>
        <w:t>p</w:t>
      </w:r>
      <w:hyperlink r:id="rId6" w:history="1">
        <w:r>
          <w:rPr>
            <w:rStyle w:val="Hypertextovprepojenie"/>
            <w:rFonts w:cs="Times New Roman"/>
            <w:b/>
            <w:sz w:val="24"/>
            <w:szCs w:val="24"/>
          </w:rPr>
          <w:t>ríspevok k nadchádzajúcich diskusiám k ohlásenej novej legislatíve o digitálnych službách.</w:t>
        </w:r>
      </w:hyperlink>
      <w:r>
        <w:rPr>
          <w:rStyle w:val="Hypertextovprepojenie"/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V Správe ERGA uvádza okrem iného tri konkrétne možnosti ako podporiť efektívnu reguláciu </w:t>
      </w:r>
      <w:proofErr w:type="spellStart"/>
      <w:r>
        <w:rPr>
          <w:rFonts w:cs="Times New Roman"/>
          <w:sz w:val="24"/>
          <w:szCs w:val="24"/>
        </w:rPr>
        <w:t>online</w:t>
      </w:r>
      <w:proofErr w:type="spellEnd"/>
      <w:r>
        <w:rPr>
          <w:rFonts w:cs="Times New Roman"/>
          <w:sz w:val="24"/>
          <w:szCs w:val="24"/>
        </w:rPr>
        <w:t xml:space="preserve"> obsahu, ktorá vzniká v rámci prípravy nových pravidiel. ERGA navrhuje:</w:t>
      </w:r>
    </w:p>
    <w:p w:rsidR="008C1B04" w:rsidRDefault="008C1B04" w:rsidP="008C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1B04" w:rsidRDefault="008C1B04" w:rsidP="008C1B04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Posilniť spoluprácu v rámci celej EÚ pri riešení cezhraničných problémov súvisiacich s </w:t>
      </w:r>
      <w:proofErr w:type="spellStart"/>
      <w:r>
        <w:rPr>
          <w:rFonts w:cs="Times New Roman"/>
          <w:b/>
          <w:sz w:val="24"/>
          <w:szCs w:val="24"/>
        </w:rPr>
        <w:t>online</w:t>
      </w:r>
      <w:proofErr w:type="spellEnd"/>
      <w:r>
        <w:rPr>
          <w:rFonts w:cs="Times New Roman"/>
          <w:b/>
          <w:sz w:val="24"/>
          <w:szCs w:val="24"/>
        </w:rPr>
        <w:t xml:space="preserve"> reguláciou:</w:t>
      </w:r>
      <w:r>
        <w:rPr>
          <w:rFonts w:cs="Times New Roman"/>
          <w:sz w:val="24"/>
          <w:szCs w:val="24"/>
        </w:rPr>
        <w:t xml:space="preserve"> Posilnenie spolupráce v cezhraničných prípadoch je jedným zo</w:t>
      </w:r>
      <w:r>
        <w:rPr>
          <w:rFonts w:eastAsia="Times New Roman" w:cs="Times New Roman"/>
          <w:sz w:val="24"/>
          <w:szCs w:val="24"/>
          <w:lang w:eastAsia="sk-SK"/>
        </w:rPr>
        <w:t xml:space="preserve"> strategických cieľov E</w:t>
      </w:r>
      <w:r w:rsidR="00DC7305">
        <w:rPr>
          <w:rFonts w:eastAsia="Times New Roman" w:cs="Times New Roman"/>
          <w:sz w:val="24"/>
          <w:szCs w:val="24"/>
          <w:lang w:eastAsia="sk-SK"/>
        </w:rPr>
        <w:t>RGA na obdobie rokov 2020 - 2023</w:t>
      </w:r>
      <w:r>
        <w:rPr>
          <w:rFonts w:eastAsia="Times New Roman" w:cs="Times New Roman"/>
          <w:sz w:val="24"/>
          <w:szCs w:val="24"/>
          <w:lang w:eastAsia="sk-SK"/>
        </w:rPr>
        <w:t>. ERGA v súčasnosti tiež pracuje na Memorande o porozumení, ktoré dokazuje vôľu členov ERGA podniknúť spoločné kroky v tejto oblasti.</w:t>
      </w:r>
    </w:p>
    <w:p w:rsidR="008C1B04" w:rsidRDefault="008C1B04" w:rsidP="008C1B04">
      <w:pPr>
        <w:pStyle w:val="Odsekzoznamu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Upraviť režim zodpovednosti </w:t>
      </w:r>
      <w:proofErr w:type="spellStart"/>
      <w:r>
        <w:rPr>
          <w:rFonts w:cs="Times New Roman"/>
          <w:b/>
          <w:sz w:val="24"/>
          <w:szCs w:val="24"/>
        </w:rPr>
        <w:t>online</w:t>
      </w:r>
      <w:proofErr w:type="spellEnd"/>
      <w:r>
        <w:rPr>
          <w:rFonts w:cs="Times New Roman"/>
          <w:b/>
          <w:sz w:val="24"/>
          <w:szCs w:val="24"/>
        </w:rPr>
        <w:t xml:space="preserve"> platforiem zabudovaním bezpečnostných prvkov prevádzky </w:t>
      </w:r>
      <w:proofErr w:type="spellStart"/>
      <w:r>
        <w:rPr>
          <w:rFonts w:cs="Times New Roman"/>
          <w:b/>
          <w:sz w:val="24"/>
          <w:szCs w:val="24"/>
        </w:rPr>
        <w:t>online</w:t>
      </w:r>
      <w:proofErr w:type="spellEnd"/>
      <w:r>
        <w:rPr>
          <w:rFonts w:cs="Times New Roman"/>
          <w:b/>
          <w:sz w:val="24"/>
          <w:szCs w:val="24"/>
        </w:rPr>
        <w:t xml:space="preserve"> platforiem:</w:t>
      </w:r>
      <w:r w:rsidR="00CE0AFC">
        <w:rPr>
          <w:rFonts w:cs="Times New Roman"/>
          <w:sz w:val="24"/>
          <w:szCs w:val="24"/>
        </w:rPr>
        <w:t xml:space="preserve"> Definície</w:t>
      </w:r>
      <w:r>
        <w:rPr>
          <w:rFonts w:cs="Times New Roman"/>
          <w:sz w:val="24"/>
          <w:szCs w:val="24"/>
        </w:rPr>
        <w:t xml:space="preserve"> ktoré sú stanovené v Smernici o elektronickom obchode je potrebné aktualizovať, aby odzrkadľovali už nie pasívnu, ale aktívnu úlohu, ktorú mnohé služby zohrávajú vo vzťahu k nahratému obsahu. </w:t>
      </w:r>
    </w:p>
    <w:p w:rsidR="008C1B04" w:rsidRDefault="008C1B04" w:rsidP="008C1B04">
      <w:pPr>
        <w:pStyle w:val="PredformtovanHTML"/>
        <w:numPr>
          <w:ilvl w:val="0"/>
          <w:numId w:val="1"/>
        </w:num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Vyšší stupeň spolupráce v cezhraničných prípadoch: </w:t>
      </w:r>
      <w:r>
        <w:rPr>
          <w:rFonts w:asciiTheme="minorHAnsi" w:hAnsiTheme="minorHAnsi" w:cs="Times New Roman"/>
          <w:sz w:val="24"/>
          <w:szCs w:val="24"/>
        </w:rPr>
        <w:t xml:space="preserve">ERGA si je vedomá dôležitosti princípu zásady krajiny pôvodu. Preto navrhuje preskúmať možnosti, ako vytvoriť vyšší stupeň úzkej a účinnej spolupráce medzi všetkými členskými štátmi v cezhraničných prípadoch. Cieľom je zabezpečiť najlepšiu možnú ochranu užívateľov v </w:t>
      </w:r>
      <w:proofErr w:type="spellStart"/>
      <w:r>
        <w:rPr>
          <w:rFonts w:asciiTheme="minorHAnsi" w:hAnsiTheme="minorHAnsi" w:cs="Times New Roman"/>
          <w:sz w:val="24"/>
          <w:szCs w:val="24"/>
        </w:rPr>
        <w:t>online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prostredí.</w:t>
      </w:r>
    </w:p>
    <w:p w:rsidR="008C1B04" w:rsidRDefault="008C1B04" w:rsidP="008C1B04">
      <w:pPr>
        <w:pStyle w:val="Odsekzoznam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1B04" w:rsidRDefault="008C1B04" w:rsidP="008C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bCs/>
          <w:kern w:val="36"/>
          <w:sz w:val="24"/>
          <w:szCs w:val="24"/>
          <w:lang w:eastAsia="sk-SK"/>
        </w:rPr>
        <w:t xml:space="preserve">ERGA začiatkom mája tohto roka </w:t>
      </w:r>
      <w:hyperlink r:id="rId7" w:history="1">
        <w:r>
          <w:rPr>
            <w:rStyle w:val="Hypertextovprepojenie"/>
            <w:rFonts w:eastAsia="Times New Roman" w:cs="Times New Roman"/>
            <w:sz w:val="24"/>
            <w:szCs w:val="24"/>
            <w:lang w:eastAsia="sk-SK"/>
          </w:rPr>
          <w:t>zverejnila Správu o hodnotení Kódexu postupov proti šíreniu dezinformácií</w:t>
        </w:r>
      </w:hyperlink>
      <w:r>
        <w:rPr>
          <w:rStyle w:val="Hypertextovprepojenie"/>
          <w:rFonts w:eastAsia="Times New Roman" w:cs="Times New Roman"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sz w:val="24"/>
          <w:szCs w:val="24"/>
          <w:lang w:eastAsia="sk-SK"/>
        </w:rPr>
        <w:t xml:space="preserve">a aj naďalej sa zameriava na problémy týkajúce sa šírenia nepravdivých informácií. V tejto súvislosti definovala dve výzvy. Prvá z nich sa zaoberá pojmami </w:t>
      </w:r>
      <w:r>
        <w:rPr>
          <w:rFonts w:eastAsia="Times New Roman" w:cs="Times New Roman"/>
          <w:sz w:val="24"/>
          <w:szCs w:val="24"/>
          <w:lang w:eastAsia="sk-SK"/>
        </w:rPr>
        <w:lastRenderedPageBreak/>
        <w:t>dezinformácie a súvisiacimi procesmi, s cieľom získať prehľad o tom, ako sa tento negatívny jav v rôznych členských štátoch legálne rieši. Druhá sa týka</w:t>
      </w:r>
      <w:r w:rsidR="00CE0AFC">
        <w:rPr>
          <w:rFonts w:eastAsia="Times New Roman" w:cs="Times New Roman"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sz w:val="24"/>
          <w:szCs w:val="24"/>
          <w:lang w:eastAsia="sk-SK"/>
        </w:rPr>
        <w:t>pokračujúcej odbornej podpory Európskej Komisie pri boji s</w:t>
      </w:r>
      <w:r w:rsidR="00CE0AFC">
        <w:rPr>
          <w:rFonts w:eastAsia="Times New Roman" w:cs="Times New Roman"/>
          <w:sz w:val="24"/>
          <w:szCs w:val="24"/>
          <w:lang w:eastAsia="sk-SK"/>
        </w:rPr>
        <w:t xml:space="preserve"> </w:t>
      </w:r>
      <w:r>
        <w:rPr>
          <w:rFonts w:eastAsia="Times New Roman" w:cs="Times New Roman"/>
          <w:sz w:val="24"/>
          <w:szCs w:val="24"/>
          <w:lang w:eastAsia="sk-SK"/>
        </w:rPr>
        <w:t xml:space="preserve">dezinformáciami a pri monitorovaní vykonávania záväzkov vyplývajúcich z Kódexu postupov </w:t>
      </w:r>
      <w:hyperlink r:id="rId8" w:history="1">
        <w:r>
          <w:rPr>
            <w:rStyle w:val="Hypertextovprepojenie"/>
            <w:rFonts w:eastAsia="Times New Roman" w:cs="Times New Roman"/>
            <w:sz w:val="24"/>
            <w:szCs w:val="24"/>
            <w:lang w:eastAsia="sk-SK"/>
          </w:rPr>
          <w:t>proti šíreniu dezinformácií</w:t>
        </w:r>
      </w:hyperlink>
      <w:r>
        <w:rPr>
          <w:rFonts w:eastAsia="Times New Roman" w:cs="Times New Roman"/>
          <w:sz w:val="24"/>
          <w:szCs w:val="24"/>
          <w:lang w:eastAsia="sk-SK"/>
        </w:rPr>
        <w:t xml:space="preserve">. </w:t>
      </w:r>
    </w:p>
    <w:p w:rsidR="008C1B04" w:rsidRDefault="008C1B04" w:rsidP="008C1B04">
      <w:pPr>
        <w:spacing w:after="0" w:line="240" w:lineRule="auto"/>
        <w:jc w:val="both"/>
        <w:rPr>
          <w:rStyle w:val="Zvraznenie"/>
          <w:b/>
          <w:i w:val="0"/>
        </w:rPr>
      </w:pPr>
    </w:p>
    <w:p w:rsidR="008C1B04" w:rsidRDefault="008C1B04" w:rsidP="008C1B04">
      <w:pPr>
        <w:spacing w:after="0" w:line="240" w:lineRule="auto"/>
        <w:jc w:val="both"/>
        <w:rPr>
          <w:rStyle w:val="Zvraznenie"/>
          <w:rFonts w:cs="Times New Roman"/>
          <w:i w:val="0"/>
          <w:sz w:val="24"/>
          <w:szCs w:val="24"/>
        </w:rPr>
      </w:pPr>
      <w:r>
        <w:rPr>
          <w:rStyle w:val="Zvraznenie"/>
          <w:rFonts w:cs="Times New Roman"/>
          <w:i w:val="0"/>
          <w:sz w:val="24"/>
          <w:szCs w:val="24"/>
        </w:rPr>
        <w:t>Regulačné orgány s</w:t>
      </w:r>
      <w:r w:rsidR="00CE0AFC">
        <w:rPr>
          <w:rStyle w:val="Zvraznenie"/>
          <w:rFonts w:cs="Times New Roman"/>
          <w:i w:val="0"/>
          <w:sz w:val="24"/>
          <w:szCs w:val="24"/>
        </w:rPr>
        <w:t>a tiež nevyhli aktuálnej téme -</w:t>
      </w:r>
      <w:r>
        <w:rPr>
          <w:rStyle w:val="Zvraznenie"/>
          <w:rFonts w:cs="Times New Roman"/>
          <w:i w:val="0"/>
          <w:sz w:val="24"/>
          <w:szCs w:val="24"/>
        </w:rPr>
        <w:t xml:space="preserve"> ekonomickým dopadom pandémie </w:t>
      </w:r>
      <w:proofErr w:type="spellStart"/>
      <w:r>
        <w:rPr>
          <w:rStyle w:val="Zvraznenie"/>
          <w:rFonts w:cs="Times New Roman"/>
          <w:i w:val="0"/>
          <w:sz w:val="24"/>
          <w:szCs w:val="24"/>
        </w:rPr>
        <w:t>koronavírusu</w:t>
      </w:r>
      <w:proofErr w:type="spellEnd"/>
      <w:r>
        <w:rPr>
          <w:rStyle w:val="Zvraznenie"/>
          <w:rFonts w:cs="Times New Roman"/>
          <w:i w:val="0"/>
          <w:sz w:val="24"/>
          <w:szCs w:val="24"/>
        </w:rPr>
        <w:t xml:space="preserve">. ERGA z dôvodu pandémie </w:t>
      </w:r>
      <w:hyperlink r:id="rId9" w:history="1">
        <w:r>
          <w:rPr>
            <w:rStyle w:val="Hypertextovprepojenie"/>
            <w:rFonts w:cs="Times New Roman"/>
            <w:sz w:val="24"/>
            <w:szCs w:val="24"/>
          </w:rPr>
          <w:t xml:space="preserve">zriadila </w:t>
        </w:r>
        <w:proofErr w:type="spellStart"/>
        <w:r>
          <w:rPr>
            <w:rStyle w:val="Hypertextovprepojenie"/>
            <w:rFonts w:cs="Times New Roman"/>
            <w:sz w:val="24"/>
            <w:szCs w:val="24"/>
          </w:rPr>
          <w:t>ad-hoc</w:t>
        </w:r>
        <w:proofErr w:type="spellEnd"/>
        <w:r>
          <w:rPr>
            <w:rStyle w:val="Hypertextovprepojenie"/>
            <w:rFonts w:cs="Times New Roman"/>
            <w:sz w:val="24"/>
            <w:szCs w:val="24"/>
          </w:rPr>
          <w:t xml:space="preserve"> akčnú skupinu,</w:t>
        </w:r>
      </w:hyperlink>
      <w:r>
        <w:rPr>
          <w:rStyle w:val="Zvraznenie"/>
          <w:rFonts w:cs="Times New Roman"/>
          <w:i w:val="0"/>
          <w:sz w:val="24"/>
          <w:szCs w:val="24"/>
        </w:rPr>
        <w:t xml:space="preserve"> ktorá sa venuje výmene skúseností a informácií o kríze a jej v</w:t>
      </w:r>
      <w:r w:rsidR="00CE0AFC">
        <w:rPr>
          <w:rStyle w:val="Zvraznenie"/>
          <w:rFonts w:cs="Times New Roman"/>
          <w:i w:val="0"/>
          <w:sz w:val="24"/>
          <w:szCs w:val="24"/>
        </w:rPr>
        <w:t>p</w:t>
      </w:r>
      <w:r>
        <w:rPr>
          <w:rStyle w:val="Zvraznenie"/>
          <w:rFonts w:cs="Times New Roman"/>
          <w:i w:val="0"/>
          <w:sz w:val="24"/>
          <w:szCs w:val="24"/>
        </w:rPr>
        <w:t>lyve na hospodárske podmienky audiovizuálneho sektora v členských štátoch. Na plenárnom zasadnutí boli preto prezentované doterajšie výsledky práce akčnej skupiny. Analýza potvrdila to, čoho sa médiá a </w:t>
      </w:r>
      <w:proofErr w:type="spellStart"/>
      <w:r>
        <w:rPr>
          <w:rStyle w:val="Zvraznenie"/>
          <w:rFonts w:cs="Times New Roman"/>
          <w:i w:val="0"/>
          <w:sz w:val="24"/>
          <w:szCs w:val="24"/>
        </w:rPr>
        <w:t>regulátori</w:t>
      </w:r>
      <w:proofErr w:type="spellEnd"/>
      <w:r>
        <w:rPr>
          <w:rStyle w:val="Zvraznenie"/>
          <w:rFonts w:cs="Times New Roman"/>
          <w:i w:val="0"/>
          <w:sz w:val="24"/>
          <w:szCs w:val="24"/>
        </w:rPr>
        <w:t xml:space="preserve"> obávali ihneď po vypuknutí krízy – súčasný stav spôsobil médiám vážne ekonomické straty a to najmä tým, ktorí sú závislí od príjmov z reklamy. Naopak, poskytovatelia AVMS, </w:t>
      </w:r>
      <w:proofErr w:type="spellStart"/>
      <w:r>
        <w:rPr>
          <w:rStyle w:val="Zvraznenie"/>
          <w:rFonts w:cs="Times New Roman"/>
          <w:i w:val="0"/>
          <w:sz w:val="24"/>
          <w:szCs w:val="24"/>
        </w:rPr>
        <w:t>vloggeri</w:t>
      </w:r>
      <w:proofErr w:type="spellEnd"/>
      <w:r>
        <w:rPr>
          <w:rStyle w:val="Zvraznenie"/>
          <w:rFonts w:cs="Times New Roman"/>
          <w:i w:val="0"/>
          <w:sz w:val="24"/>
          <w:szCs w:val="24"/>
        </w:rPr>
        <w:t xml:space="preserve"> a </w:t>
      </w:r>
      <w:proofErr w:type="spellStart"/>
      <w:r>
        <w:rPr>
          <w:rStyle w:val="Zvraznenie"/>
          <w:rFonts w:cs="Times New Roman"/>
          <w:i w:val="0"/>
          <w:sz w:val="24"/>
          <w:szCs w:val="24"/>
        </w:rPr>
        <w:t>streamingové</w:t>
      </w:r>
      <w:proofErr w:type="spellEnd"/>
      <w:r>
        <w:rPr>
          <w:rStyle w:val="Zvraznenie"/>
          <w:rFonts w:cs="Times New Roman"/>
          <w:i w:val="0"/>
          <w:sz w:val="24"/>
          <w:szCs w:val="24"/>
        </w:rPr>
        <w:t xml:space="preserve"> služby zažívajú rozmach a pocítili nárast sledovanosti ich obsahu, či nárast nových zákazníkov. </w:t>
      </w:r>
      <w:bookmarkStart w:id="0" w:name="_GoBack"/>
      <w:bookmarkEnd w:id="0"/>
    </w:p>
    <w:p w:rsidR="008C1B04" w:rsidRDefault="008C1B04" w:rsidP="008C1B04">
      <w:pPr>
        <w:spacing w:after="0" w:line="240" w:lineRule="auto"/>
        <w:jc w:val="both"/>
        <w:rPr>
          <w:rFonts w:eastAsia="Times New Roman"/>
          <w:lang w:eastAsia="sk-SK"/>
        </w:rPr>
      </w:pPr>
    </w:p>
    <w:p w:rsidR="00AF3620" w:rsidRDefault="008C1B04" w:rsidP="008C1B04">
      <w:pPr>
        <w:pStyle w:val="PredformtovanHTML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ERGA ďalej zhodnotila svoju prácu počas prvej polovice tohto roka, ale už teraz diskutuje aj o plánoch a</w:t>
      </w:r>
      <w:r w:rsidR="00B21F52">
        <w:rPr>
          <w:rFonts w:asciiTheme="minorHAnsi" w:hAnsiTheme="minorHAnsi" w:cs="Times New Roman"/>
          <w:sz w:val="24"/>
          <w:szCs w:val="24"/>
        </w:rPr>
        <w:t> </w:t>
      </w:r>
      <w:r>
        <w:rPr>
          <w:rFonts w:asciiTheme="minorHAnsi" w:hAnsiTheme="minorHAnsi" w:cs="Times New Roman"/>
          <w:sz w:val="24"/>
          <w:szCs w:val="24"/>
        </w:rPr>
        <w:t>úlohách</w:t>
      </w:r>
      <w:r w:rsidR="00B21F52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na ďalší rok. Regulátorom bol predložený prvý návrh pracovného programu pre rok 2021, podľa ktorého sa ERGA plánuje intenzívne</w:t>
      </w:r>
      <w:r w:rsidR="00B21F52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sústrediť na implementáciu Aktualizovanej Smernice o audiov</w:t>
      </w:r>
      <w:r w:rsidR="00B21F52">
        <w:rPr>
          <w:rFonts w:asciiTheme="minorHAnsi" w:hAnsiTheme="minorHAnsi" w:cs="Times New Roman"/>
          <w:sz w:val="24"/>
          <w:szCs w:val="24"/>
        </w:rPr>
        <w:t xml:space="preserve">izuálnych mediálnych službách, </w:t>
      </w:r>
      <w:r>
        <w:rPr>
          <w:rFonts w:asciiTheme="minorHAnsi" w:hAnsiTheme="minorHAnsi" w:cs="Times New Roman"/>
          <w:sz w:val="24"/>
          <w:szCs w:val="24"/>
        </w:rPr>
        <w:t xml:space="preserve">hodnotiť potenciálne dopady balíka právnych predpisov o digitálnych službách a plánuje </w:t>
      </w:r>
      <w:r w:rsidR="00B21F52">
        <w:rPr>
          <w:rFonts w:asciiTheme="minorHAnsi" w:hAnsiTheme="minorHAnsi" w:cs="Times New Roman"/>
          <w:sz w:val="24"/>
          <w:szCs w:val="24"/>
        </w:rPr>
        <w:t xml:space="preserve">naďalej </w:t>
      </w:r>
      <w:r>
        <w:rPr>
          <w:rFonts w:asciiTheme="minorHAnsi" w:hAnsiTheme="minorHAnsi" w:cs="Times New Roman"/>
          <w:sz w:val="24"/>
          <w:szCs w:val="24"/>
        </w:rPr>
        <w:t xml:space="preserve">pokračovať v boji proti dezinformáciám. </w:t>
      </w:r>
    </w:p>
    <w:p w:rsidR="00AF3620" w:rsidRDefault="00AF3620" w:rsidP="008C1B04">
      <w:pPr>
        <w:pStyle w:val="PredformtovanHTML"/>
        <w:jc w:val="both"/>
        <w:rPr>
          <w:rFonts w:asciiTheme="minorHAnsi" w:hAnsiTheme="minorHAnsi" w:cs="Times New Roman"/>
          <w:sz w:val="24"/>
          <w:szCs w:val="24"/>
        </w:rPr>
      </w:pPr>
    </w:p>
    <w:p w:rsidR="008C1B04" w:rsidRPr="00931286" w:rsidRDefault="00440E33" w:rsidP="008C1B04">
      <w:pPr>
        <w:pStyle w:val="PredformtovanHTML"/>
        <w:jc w:val="both"/>
        <w:rPr>
          <w:rFonts w:asciiTheme="minorHAnsi" w:hAnsiTheme="minorHAnsi" w:cs="Times New Roman"/>
          <w:sz w:val="24"/>
          <w:szCs w:val="24"/>
        </w:rPr>
      </w:pP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Slovensko </w:t>
      </w:r>
      <w:r w:rsidR="00AF3620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reprezentuje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 ERGA Ľuboš </w:t>
      </w:r>
      <w:proofErr w:type="spellStart"/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K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ukliš</w:t>
      </w:r>
      <w:proofErr w:type="spellEnd"/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riaditeľ Kancelárie Rady</w:t>
      </w:r>
      <w:r w:rsidR="003642A3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pre vysielanie a retransmisiu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Ako člen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boardu</w:t>
      </w:r>
      <w:proofErr w:type="spellEnd"/>
      <w:r w:rsid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F61F0F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je 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zodpovedn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ý</w:t>
      </w:r>
      <w:r w:rsidR="003642A3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za </w:t>
      </w:r>
      <w:r w:rsidR="00D81C2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externé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vzť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ahy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3642A3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r w:rsidR="00303DF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je 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tiež 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</w:t>
      </w:r>
      <w:r w:rsidR="00A5279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edsedom</w:t>
      </w:r>
      <w:r w:rsidR="001D323A"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podskupiny pre dezinformá</w:t>
      </w:r>
      <w:r w:rsidRPr="0093128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cie.</w:t>
      </w:r>
    </w:p>
    <w:p w:rsidR="008C1B04" w:rsidRDefault="008C1B04" w:rsidP="008C1B04">
      <w:pPr>
        <w:pStyle w:val="PredformtovanHTML"/>
        <w:jc w:val="both"/>
        <w:rPr>
          <w:rFonts w:asciiTheme="minorHAnsi" w:hAnsiTheme="minorHAnsi" w:cs="Times New Roman"/>
          <w:sz w:val="24"/>
          <w:szCs w:val="24"/>
        </w:rPr>
      </w:pPr>
    </w:p>
    <w:p w:rsidR="008C1B04" w:rsidRDefault="008C1B04" w:rsidP="008C1B0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1B04" w:rsidRDefault="008C1B04" w:rsidP="008C1B0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Tlačová správa ERGA je dostupná </w:t>
      </w:r>
      <w:hyperlink r:id="rId10" w:history="1">
        <w:r>
          <w:rPr>
            <w:rStyle w:val="Hypertextovprepojenie"/>
            <w:rFonts w:cs="Times New Roman"/>
            <w:b/>
            <w:sz w:val="24"/>
            <w:szCs w:val="24"/>
          </w:rPr>
          <w:t>TU.</w:t>
        </w:r>
      </w:hyperlink>
    </w:p>
    <w:p w:rsidR="008C1B04" w:rsidRDefault="008C1B04" w:rsidP="008C1B04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8C1B04" w:rsidRDefault="008C1B04" w:rsidP="008C1B04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8C1B04" w:rsidRDefault="008C1B04" w:rsidP="008C1B0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Kontakt pre médiá: </w:t>
      </w:r>
    </w:p>
    <w:p w:rsidR="008C1B04" w:rsidRDefault="008C1B04" w:rsidP="008C1B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Mgr. Ivana </w:t>
      </w:r>
      <w:proofErr w:type="spellStart"/>
      <w:r>
        <w:rPr>
          <w:rFonts w:cstheme="minorHAnsi"/>
        </w:rPr>
        <w:t>Čaučíková</w:t>
      </w:r>
      <w:proofErr w:type="spellEnd"/>
      <w:r>
        <w:rPr>
          <w:rFonts w:cstheme="minorHAnsi"/>
        </w:rPr>
        <w:tab/>
      </w:r>
    </w:p>
    <w:p w:rsidR="008C1B04" w:rsidRDefault="008C1B04" w:rsidP="008C1B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hovorkyňa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C1B04" w:rsidRDefault="008C1B04" w:rsidP="008C1B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Rada pre vysielanie a retransmisiu</w:t>
      </w:r>
      <w:r>
        <w:rPr>
          <w:rFonts w:cstheme="minorHAnsi"/>
        </w:rPr>
        <w:tab/>
      </w:r>
    </w:p>
    <w:p w:rsidR="008C1B04" w:rsidRDefault="008C1B04" w:rsidP="008C1B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mobil: +421 918 696 286 </w:t>
      </w:r>
    </w:p>
    <w:p w:rsidR="008C1B04" w:rsidRDefault="008C1B04" w:rsidP="008C1B04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tel.: +421 2 20 90 65 03</w:t>
      </w:r>
    </w:p>
    <w:p w:rsidR="008C1B04" w:rsidRDefault="008C1B04" w:rsidP="008C1B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mail: </w:t>
      </w:r>
      <w:hyperlink r:id="rId11" w:history="1">
        <w:r>
          <w:rPr>
            <w:rStyle w:val="Hypertextovprepojenie"/>
            <w:rFonts w:cstheme="minorHAnsi"/>
          </w:rPr>
          <w:t>ivana.caucikova@rvr.sk</w:t>
        </w:r>
      </w:hyperlink>
    </w:p>
    <w:p w:rsidR="008C1B04" w:rsidRDefault="008C1B04" w:rsidP="008C1B0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1E63" w:rsidRDefault="001B1E63"/>
    <w:sectPr w:rsidR="001B1E63" w:rsidSect="001B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E3D75"/>
    <w:multiLevelType w:val="hybridMultilevel"/>
    <w:tmpl w:val="F9DE3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C1B04"/>
    <w:rsid w:val="000C14B0"/>
    <w:rsid w:val="000E5171"/>
    <w:rsid w:val="000E7461"/>
    <w:rsid w:val="00140C5E"/>
    <w:rsid w:val="001B1E63"/>
    <w:rsid w:val="001D323A"/>
    <w:rsid w:val="002A07A4"/>
    <w:rsid w:val="00303DF0"/>
    <w:rsid w:val="003642A3"/>
    <w:rsid w:val="00397C46"/>
    <w:rsid w:val="00440E33"/>
    <w:rsid w:val="00446ADE"/>
    <w:rsid w:val="005C2079"/>
    <w:rsid w:val="006D1DBB"/>
    <w:rsid w:val="00705D38"/>
    <w:rsid w:val="007B5FDB"/>
    <w:rsid w:val="007E6260"/>
    <w:rsid w:val="008C1B04"/>
    <w:rsid w:val="00931286"/>
    <w:rsid w:val="00A031EB"/>
    <w:rsid w:val="00A5279A"/>
    <w:rsid w:val="00AA4E0A"/>
    <w:rsid w:val="00AF3620"/>
    <w:rsid w:val="00B21F52"/>
    <w:rsid w:val="00C55916"/>
    <w:rsid w:val="00CE0AFC"/>
    <w:rsid w:val="00D81C2E"/>
    <w:rsid w:val="00DC7305"/>
    <w:rsid w:val="00DD02B6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1B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C1B04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C1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C1B0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C1B0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C1B04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C1B0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C1B04"/>
    <w:rPr>
      <w:sz w:val="16"/>
      <w:szCs w:val="16"/>
    </w:rPr>
  </w:style>
  <w:style w:type="character" w:styleId="Zvraznenie">
    <w:name w:val="Emphasis"/>
    <w:basedOn w:val="Predvolenpsmoodseku"/>
    <w:uiPriority w:val="20"/>
    <w:qFormat/>
    <w:rsid w:val="008C1B04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B04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62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vr.sk/zprava-erga-zhodnotila-boj-proti-dezinformaciam-v-online-priestore-a-navrhuje-posun-ku-koregulac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vr.sk/zprava-erga-zhodnotila-boj-proti-dezinformaciam-v-online-priestore-a-navrhuje-posun-ku-koregula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ga-online.eu/?page_id=14" TargetMode="External"/><Relationship Id="rId11" Type="http://schemas.openxmlformats.org/officeDocument/2006/relationships/hyperlink" Target="mailto:ivana.caucikova@rvr.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rga-online.eu/?page_id=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vr.sk/zprava-erga-reaguje-na-situaciu-v-mediach-rvr-bude-koordinovat-opatrenia-proti-dezinformaciam-suvisiacich-s-covid-1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Furjelova</dc:creator>
  <cp:lastModifiedBy>Ivana Furjelova</cp:lastModifiedBy>
  <cp:revision>25</cp:revision>
  <dcterms:created xsi:type="dcterms:W3CDTF">2020-06-08T07:15:00Z</dcterms:created>
  <dcterms:modified xsi:type="dcterms:W3CDTF">2020-06-08T11:12:00Z</dcterms:modified>
</cp:coreProperties>
</file>